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Perry James Richard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OAK RUN LANE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ROUND TOP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78954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Energy Transfer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61"/>
        <w:gridCol w:w="899"/>
        <w:gridCol w:w="771"/>
        <w:gridCol w:w="597"/>
        <w:gridCol w:w="337"/>
        <w:gridCol w:w="1224"/>
        <w:gridCol w:w="423"/>
        <w:gridCol w:w="922"/>
        <w:gridCol w:w="1108"/>
        <w:gridCol w:w="957"/>
        <w:gridCol w:w="90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6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5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6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Units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12,359.372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20.2276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208,046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6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Units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24,523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By: The Amelia June Holt Perry Living Trust U/A 10/12/2022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Peggy J. Harrison, Attorney-in-Fact for Mr. Perry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3632" TargetMode="External"/><Relationship Id="rId5" Type="http://schemas.openxmlformats.org/officeDocument/2006/relationships/hyperlink" Target="http://www.sec.gov/cgi-bin/browse-edgar?action=getcompany&amp;CIK=00012761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579</Words>
  <Characters>3132</Characters>
  <CharactersWithSpaces>3642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