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1160" w:right="7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172085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SEMGROUP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Two Warren Place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6120 S. Yale Avenue, Suite 1500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Tulsa, OK 74136-4231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(918) 524-8100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5.625% senior notes due 2022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5.625% senior notes due 2023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6.375% senior notes due 2025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7.250% senior notes due 2026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980"/>
          </w:cols>
          <w:pgMar w:left="440" w:top="341" w:right="479" w:bottom="1440" w:gutter="0" w:footer="0" w:header="0"/>
        </w:sectPr>
      </w:pPr>
    </w:p>
    <w:p>
      <w:pPr>
        <w:spacing w:after="0" w:line="275"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320" w:space="280"/>
            <w:col w:w="5380"/>
          </w:cols>
          <w:pgMar w:left="440" w:top="341" w:right="479" w:bottom="1440" w:gutter="0" w:footer="0" w:header="0"/>
          <w:type w:val="continuous"/>
        </w:sectPr>
      </w:pPr>
    </w:p>
    <w:p>
      <w:pPr>
        <w:spacing w:after="0" w:line="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number of holders of record as of the certification or notice date:</w:t>
      </w:r>
    </w:p>
    <w:p>
      <w:pPr>
        <w:spacing w:after="0" w:line="117" w:lineRule="exact"/>
        <w:rPr>
          <w:sz w:val="24"/>
          <w:szCs w:val="24"/>
          <w:color w:val="auto"/>
        </w:rPr>
      </w:pPr>
    </w:p>
    <w:p>
      <w:pPr>
        <w:ind w:left="860"/>
        <w:spacing w:after="0"/>
        <w:rPr>
          <w:sz w:val="20"/>
          <w:szCs w:val="20"/>
          <w:color w:val="auto"/>
        </w:rPr>
      </w:pPr>
      <w:r>
        <w:rPr>
          <w:rFonts w:ascii="Arial" w:cs="Arial" w:eastAsia="Arial" w:hAnsi="Arial"/>
          <w:sz w:val="18"/>
          <w:szCs w:val="18"/>
          <w:color w:val="auto"/>
        </w:rPr>
        <w:t>Class A Common Stock, par value $0.01 per share: 2</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5.625% senior notes due 2022: 0</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5.625% senior notes due 2023: 0</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6.375% senior notes due 2025: 0</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7.250% senior notes due 2026: 0</w:t>
      </w:r>
    </w:p>
    <w:p>
      <w:pPr>
        <w:spacing w:after="0" w:line="211"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SemGroup Corporation has duly caused this certification/notice to be signed on its behalf by the undersigned duly authorized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34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280" w:type="dxa"/>
            <w:vAlign w:val="bottom"/>
            <w:gridSpan w:val="2"/>
          </w:tcPr>
          <w:p>
            <w:pPr>
              <w:ind w:left="1880"/>
              <w:spacing w:after="0"/>
              <w:rPr>
                <w:sz w:val="20"/>
                <w:szCs w:val="20"/>
                <w:color w:val="auto"/>
              </w:rPr>
            </w:pPr>
            <w:r>
              <w:rPr>
                <w:rFonts w:ascii="Arial" w:cs="Arial" w:eastAsia="Arial" w:hAnsi="Arial"/>
                <w:sz w:val="18"/>
                <w:szCs w:val="18"/>
                <w:b w:val="1"/>
                <w:bCs w:val="1"/>
                <w:color w:val="auto"/>
              </w:rPr>
              <w:t>SEMGROUP CORPORATION</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December 23, 2019</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Thomas E. Long</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Thomas E. Long</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Title:  Chief Financial Officer</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2019-12-23T15:32:45Z</dcterms:created>
  <dcterms:modified xsi:type="dcterms:W3CDTF">2019-12-23T15:32:45Z</dcterms:modified>
</cp:coreProperties>
</file>