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3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15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CERTIFICATION AND NOTICE OF TERMINATION OF REGISTRATION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UNDER SECTION 12(g) OF THE SECURITIES EXCHANGE ACT OF 1934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OR SUSPENSION OF DUTY TO FILE REPORTS UNDER SECTIONS 13 AND 15(d)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OF THE SECURITIES EXCHANGE ACT OF 1934.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001-02921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PANHANDLE EASTERN PIPE LINE COMPANY, LP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8111 Westchester Drive, Suite 600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Dallas, Texas 75225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(214) 981-0700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7.60% Senior Notes due February 1, 2024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7.00% Senior Notes due July 15, 2029</w:t>
      </w:r>
    </w:p>
    <w:p>
      <w:pPr>
        <w:jc w:val="center"/>
        <w:ind w:right="-199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8.25% Senior Notes due November 1, 2029</w:t>
      </w:r>
    </w:p>
    <w:p>
      <w:pPr>
        <w:jc w:val="center"/>
        <w:ind w:right="-199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Floating Rate Junior Subordinated Notes due November 1, 2066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(Title of each class of securities covered by this Form)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(Titles of all other classes of securities for which a duty to file reports under section 13(a) or 15(d) remains)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Please place an X in the box(es) to designate the appropriate rule provision(s) relied upon to terminate or suspend the duty to file reports:</w:t>
      </w:r>
    </w:p>
    <w:p>
      <w:pPr>
        <w:sectPr>
          <w:pgSz w:w="11900" w:h="16838" w:orient="portrait"/>
          <w:cols w:equalWidth="0" w:num="1">
            <w:col w:w="11060"/>
          </w:cols>
          <w:pgMar w:left="320" w:top="1440" w:right="519" w:bottom="1440" w:gutter="0" w:footer="0" w:header="0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Rule 12g-4(a)(1)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x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20" w:space="720"/>
            <w:col w:w="7720"/>
          </w:cols>
          <w:pgMar w:left="320" w:top="1440" w:right="51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12g-4(a)(2)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12h-3(b)(1)(i)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12h-3(b)(1)(ii)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15d-6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15d-22(b)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20" w:space="720"/>
            <w:col w:w="7720"/>
          </w:cols>
          <w:pgMar w:left="320" w:top="1440" w:right="51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Approximate number of holders of record as of the certification or notice date: 1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Panhandle Eastern Pipe Line Company, LP has caused this certification/notice to be signed on its behalf by the undersigned duly authorized person.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December 1, 2022</w:t>
            </w:r>
          </w:p>
        </w:tc>
        <w:tc>
          <w:tcPr>
            <w:tcW w:w="4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PANHANDLE EASTERN PIPE LINE COMPANY, LP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6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A. Troy Sturrock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A. Troy Sturrock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Vice President and Controller (duly authorized to sign on behalf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 the registrant)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060"/>
      </w:cols>
      <w:pgMar w:left="320" w:top="1440" w:right="5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2022-12-02T05:16:32Z</dcterms:created>
  <dcterms:modified xsi:type="dcterms:W3CDTF">2022-12-02T05:16:32Z</dcterms:modified>
</cp:coreProperties>
</file>